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68" w:rsidRPr="00C16868" w:rsidRDefault="00C16868" w:rsidP="00C16868">
      <w:pPr>
        <w:spacing w:before="100" w:beforeAutospacing="1" w:after="100" w:afterAutospacing="1" w:line="240" w:lineRule="auto"/>
        <w:rPr>
          <w:rFonts w:eastAsia="Times New Roman" w:cstheme="minorHAnsi"/>
          <w:sz w:val="24"/>
          <w:szCs w:val="24"/>
        </w:rPr>
      </w:pPr>
      <w:r w:rsidRPr="00C16868">
        <w:rPr>
          <w:rFonts w:eastAsia="Times New Roman" w:cstheme="minorHAnsi"/>
          <w:sz w:val="24"/>
          <w:szCs w:val="24"/>
        </w:rPr>
        <w:t>Dear Prospective Facility Owner,</w:t>
      </w:r>
    </w:p>
    <w:p w:rsidR="00C16868" w:rsidRPr="00C16868" w:rsidRDefault="00C16868" w:rsidP="00C16868">
      <w:pPr>
        <w:spacing w:before="100" w:beforeAutospacing="1" w:after="100" w:afterAutospacing="1" w:line="240" w:lineRule="auto"/>
        <w:rPr>
          <w:rFonts w:eastAsia="Times New Roman" w:cstheme="minorHAnsi"/>
          <w:sz w:val="24"/>
          <w:szCs w:val="24"/>
        </w:rPr>
      </w:pPr>
      <w:r w:rsidRPr="00C16868">
        <w:rPr>
          <w:rFonts w:eastAsia="Times New Roman" w:cstheme="minorHAnsi"/>
          <w:sz w:val="24"/>
          <w:szCs w:val="24"/>
        </w:rPr>
        <w:t>Thank you for your interest in establishing an Elderly Care Facility. Below is a list of essential requirements to help guide you through the process:</w:t>
      </w:r>
    </w:p>
    <w:p w:rsidR="00C16868" w:rsidRDefault="00C16868" w:rsidP="00C16868">
      <w:pPr>
        <w:numPr>
          <w:ilvl w:val="0"/>
          <w:numId w:val="1"/>
        </w:numPr>
        <w:spacing w:before="100" w:beforeAutospacing="1" w:after="100" w:afterAutospacing="1" w:line="240" w:lineRule="auto"/>
        <w:rPr>
          <w:rFonts w:eastAsia="Times New Roman" w:cstheme="minorHAnsi"/>
          <w:sz w:val="24"/>
          <w:szCs w:val="24"/>
        </w:rPr>
      </w:pPr>
      <w:r w:rsidRPr="000B6179">
        <w:rPr>
          <w:rFonts w:eastAsia="Times New Roman" w:cstheme="minorHAnsi"/>
          <w:b/>
          <w:bCs/>
          <w:sz w:val="24"/>
          <w:szCs w:val="24"/>
        </w:rPr>
        <w:t>Letter of Request</w:t>
      </w:r>
      <w:r w:rsidRPr="00C16868">
        <w:rPr>
          <w:rFonts w:eastAsia="Times New Roman" w:cstheme="minorHAnsi"/>
          <w:sz w:val="24"/>
          <w:szCs w:val="24"/>
        </w:rPr>
        <w:t xml:space="preserve">: You must submit a signed letter addressed to the Chief Medical Officer of Health, requesting permission to open your facility, along with your plans. Please send the letter either to the Ministry of Health and Wellness at the address provided below, or via email to </w:t>
      </w:r>
      <w:hyperlink r:id="rId5" w:history="1">
        <w:r w:rsidR="00803411" w:rsidRPr="008C7E4E">
          <w:rPr>
            <w:rStyle w:val="Hyperlink"/>
            <w:rFonts w:eastAsia="Times New Roman" w:cstheme="minorHAnsi"/>
            <w:sz w:val="24"/>
            <w:szCs w:val="24"/>
          </w:rPr>
          <w:t>kenneth.george@health.gov.bb</w:t>
        </w:r>
      </w:hyperlink>
    </w:p>
    <w:p w:rsidR="00C16868" w:rsidRPr="00C16868" w:rsidRDefault="00C16868" w:rsidP="00C16868">
      <w:pPr>
        <w:spacing w:before="100" w:beforeAutospacing="1" w:after="100" w:afterAutospacing="1" w:line="240" w:lineRule="auto"/>
        <w:ind w:left="720"/>
        <w:rPr>
          <w:rFonts w:eastAsia="Times New Roman" w:cstheme="minorHAnsi"/>
          <w:sz w:val="24"/>
          <w:szCs w:val="24"/>
        </w:rPr>
      </w:pPr>
      <w:bookmarkStart w:id="0" w:name="_GoBack"/>
      <w:bookmarkEnd w:id="0"/>
      <w:r w:rsidRPr="000B6179">
        <w:rPr>
          <w:rFonts w:eastAsia="Times New Roman" w:cstheme="minorHAnsi"/>
          <w:b/>
          <w:bCs/>
          <w:sz w:val="24"/>
          <w:szCs w:val="24"/>
        </w:rPr>
        <w:t>Address</w:t>
      </w:r>
      <w:r w:rsidRPr="000B6179">
        <w:rPr>
          <w:rFonts w:eastAsia="Times New Roman" w:cstheme="minorHAnsi"/>
          <w:sz w:val="24"/>
          <w:szCs w:val="24"/>
        </w:rPr>
        <w:t xml:space="preserve">: </w:t>
      </w:r>
      <w:r w:rsidRPr="00C16868">
        <w:rPr>
          <w:rFonts w:eastAsia="Times New Roman" w:cstheme="minorHAnsi"/>
          <w:sz w:val="24"/>
          <w:szCs w:val="24"/>
        </w:rPr>
        <w:br/>
        <w:t>Chief Medical Officer</w:t>
      </w:r>
      <w:r w:rsidRPr="00C16868">
        <w:rPr>
          <w:rFonts w:eastAsia="Times New Roman" w:cstheme="minorHAnsi"/>
          <w:sz w:val="24"/>
          <w:szCs w:val="24"/>
        </w:rPr>
        <w:br/>
        <w:t>Ministry of Health and Wellness</w:t>
      </w:r>
      <w:r w:rsidRPr="00C16868">
        <w:rPr>
          <w:rFonts w:eastAsia="Times New Roman" w:cstheme="minorHAnsi"/>
          <w:sz w:val="24"/>
          <w:szCs w:val="24"/>
        </w:rPr>
        <w:br/>
        <w:t>Frank Walcott Building</w:t>
      </w:r>
      <w:r w:rsidRPr="00C16868">
        <w:rPr>
          <w:rFonts w:eastAsia="Times New Roman" w:cstheme="minorHAnsi"/>
          <w:sz w:val="24"/>
          <w:szCs w:val="24"/>
        </w:rPr>
        <w:br/>
        <w:t>Culloden Road</w:t>
      </w:r>
      <w:r w:rsidRPr="00C16868">
        <w:rPr>
          <w:rFonts w:eastAsia="Times New Roman" w:cstheme="minorHAnsi"/>
          <w:sz w:val="24"/>
          <w:szCs w:val="24"/>
        </w:rPr>
        <w:br/>
        <w:t>St. Michael</w:t>
      </w:r>
    </w:p>
    <w:p w:rsidR="00C16868" w:rsidRPr="000B6179" w:rsidRDefault="00C16868" w:rsidP="00C16868">
      <w:pPr>
        <w:numPr>
          <w:ilvl w:val="0"/>
          <w:numId w:val="1"/>
        </w:numPr>
        <w:spacing w:before="100" w:beforeAutospacing="1" w:after="100" w:afterAutospacing="1" w:line="240" w:lineRule="auto"/>
        <w:rPr>
          <w:rFonts w:eastAsia="Times New Roman" w:cstheme="minorHAnsi"/>
          <w:sz w:val="24"/>
          <w:szCs w:val="24"/>
        </w:rPr>
      </w:pPr>
      <w:r w:rsidRPr="000B6179">
        <w:rPr>
          <w:rFonts w:eastAsia="Times New Roman" w:cstheme="minorHAnsi"/>
          <w:b/>
          <w:bCs/>
          <w:sz w:val="24"/>
          <w:szCs w:val="24"/>
        </w:rPr>
        <w:t>Application Form</w:t>
      </w:r>
      <w:r w:rsidRPr="00C16868">
        <w:rPr>
          <w:rFonts w:eastAsia="Times New Roman" w:cstheme="minorHAnsi"/>
          <w:sz w:val="24"/>
          <w:szCs w:val="24"/>
        </w:rPr>
        <w:t xml:space="preserve">: Along with your letter, you must submit an application form, which can be found on page 17 of the </w:t>
      </w:r>
      <w:r w:rsidRPr="000B6179">
        <w:rPr>
          <w:rFonts w:eastAsia="Times New Roman" w:cstheme="minorHAnsi"/>
          <w:b/>
          <w:bCs/>
          <w:sz w:val="24"/>
          <w:szCs w:val="24"/>
        </w:rPr>
        <w:t>Health Services Act Cap 44 (Private Hospitals, Nursing Homes, Senior Citizens' Homes, and Maternity Homes) Regulations 2005</w:t>
      </w:r>
      <w:r w:rsidRPr="00C16868">
        <w:rPr>
          <w:rFonts w:eastAsia="Times New Roman" w:cstheme="minorHAnsi"/>
          <w:sz w:val="24"/>
          <w:szCs w:val="24"/>
        </w:rPr>
        <w:t>.</w:t>
      </w:r>
      <w:r w:rsidR="008073C0" w:rsidRPr="000B6179">
        <w:rPr>
          <w:rFonts w:eastAsia="Times New Roman" w:cstheme="minorHAnsi"/>
          <w:sz w:val="24"/>
          <w:szCs w:val="24"/>
        </w:rPr>
        <w:t xml:space="preserve">   </w:t>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t xml:space="preserve">                                  </w:t>
      </w:r>
    </w:p>
    <w:p w:rsidR="00C16868" w:rsidRPr="00C16868" w:rsidRDefault="00C16868" w:rsidP="00C16868">
      <w:pPr>
        <w:numPr>
          <w:ilvl w:val="0"/>
          <w:numId w:val="1"/>
        </w:numPr>
        <w:spacing w:before="100" w:beforeAutospacing="1" w:after="100" w:afterAutospacing="1" w:line="240" w:lineRule="auto"/>
        <w:rPr>
          <w:rFonts w:eastAsia="Times New Roman" w:cstheme="minorHAnsi"/>
          <w:sz w:val="24"/>
          <w:szCs w:val="24"/>
        </w:rPr>
      </w:pPr>
      <w:r w:rsidRPr="000B6179">
        <w:rPr>
          <w:rFonts w:eastAsia="Times New Roman" w:cstheme="minorHAnsi"/>
          <w:b/>
          <w:bCs/>
          <w:sz w:val="24"/>
          <w:szCs w:val="24"/>
        </w:rPr>
        <w:t>Building Plans</w:t>
      </w:r>
      <w:r w:rsidRPr="00C16868">
        <w:rPr>
          <w:rFonts w:eastAsia="Times New Roman" w:cstheme="minorHAnsi"/>
          <w:sz w:val="24"/>
          <w:szCs w:val="24"/>
        </w:rPr>
        <w:t xml:space="preserve">: Approved building plans must be submitted to the </w:t>
      </w:r>
      <w:r w:rsidRPr="00C16868">
        <w:rPr>
          <w:rFonts w:eastAsia="Times New Roman" w:cstheme="minorHAnsi"/>
          <w:b/>
          <w:sz w:val="24"/>
          <w:szCs w:val="24"/>
        </w:rPr>
        <w:t>Environmental Health Departmen</w:t>
      </w:r>
      <w:r w:rsidRPr="00C16868">
        <w:rPr>
          <w:rFonts w:eastAsia="Times New Roman" w:cstheme="minorHAnsi"/>
          <w:sz w:val="24"/>
          <w:szCs w:val="24"/>
        </w:rPr>
        <w:t>t of the Ministry of Health and Wellness.</w:t>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p>
    <w:p w:rsidR="00C16868" w:rsidRPr="00C16868" w:rsidRDefault="00C16868" w:rsidP="00C16868">
      <w:pPr>
        <w:numPr>
          <w:ilvl w:val="1"/>
          <w:numId w:val="1"/>
        </w:numPr>
        <w:spacing w:before="100" w:beforeAutospacing="1" w:after="100" w:afterAutospacing="1" w:line="240" w:lineRule="auto"/>
        <w:rPr>
          <w:rFonts w:eastAsia="Times New Roman" w:cstheme="minorHAnsi"/>
          <w:sz w:val="24"/>
          <w:szCs w:val="24"/>
        </w:rPr>
      </w:pPr>
      <w:r w:rsidRPr="00C16868">
        <w:rPr>
          <w:rFonts w:eastAsia="Times New Roman" w:cstheme="minorHAnsi"/>
          <w:sz w:val="24"/>
          <w:szCs w:val="24"/>
        </w:rPr>
        <w:t xml:space="preserve">If the building already exists, you will also need to submit an application for </w:t>
      </w:r>
      <w:r w:rsidRPr="000B6179">
        <w:rPr>
          <w:rFonts w:eastAsia="Times New Roman" w:cstheme="minorHAnsi"/>
          <w:b/>
          <w:bCs/>
          <w:sz w:val="24"/>
          <w:szCs w:val="24"/>
        </w:rPr>
        <w:t>Change of Use</w:t>
      </w:r>
      <w:r w:rsidRPr="00C16868">
        <w:rPr>
          <w:rFonts w:eastAsia="Times New Roman" w:cstheme="minorHAnsi"/>
          <w:sz w:val="24"/>
          <w:szCs w:val="24"/>
        </w:rPr>
        <w:t xml:space="preserve">, along with the building plans, to the </w:t>
      </w:r>
      <w:r w:rsidRPr="000B6179">
        <w:rPr>
          <w:rFonts w:eastAsia="Times New Roman" w:cstheme="minorHAnsi"/>
          <w:b/>
          <w:bCs/>
          <w:sz w:val="24"/>
          <w:szCs w:val="24"/>
        </w:rPr>
        <w:t>Town and Country Planning Department</w:t>
      </w:r>
      <w:r w:rsidRPr="00C16868">
        <w:rPr>
          <w:rFonts w:eastAsia="Times New Roman" w:cstheme="minorHAnsi"/>
          <w:sz w:val="24"/>
          <w:szCs w:val="24"/>
        </w:rPr>
        <w:t>.</w:t>
      </w:r>
      <w:r w:rsidR="008073C0" w:rsidRPr="000B6179">
        <w:rPr>
          <w:rFonts w:eastAsia="Times New Roman" w:cstheme="minorHAnsi"/>
          <w:sz w:val="24"/>
          <w:szCs w:val="24"/>
        </w:rPr>
        <w:tab/>
      </w:r>
      <w:r w:rsidR="000B6179">
        <w:rPr>
          <w:rFonts w:eastAsia="Times New Roman" w:cstheme="minorHAnsi"/>
          <w:sz w:val="24"/>
          <w:szCs w:val="24"/>
        </w:rPr>
        <w:tab/>
      </w:r>
      <w:r w:rsidR="000B6179">
        <w:rPr>
          <w:rFonts w:eastAsia="Times New Roman" w:cstheme="minorHAnsi"/>
          <w:sz w:val="24"/>
          <w:szCs w:val="24"/>
        </w:rPr>
        <w:tab/>
      </w:r>
      <w:r w:rsid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r w:rsidR="008073C0" w:rsidRPr="000B6179">
        <w:rPr>
          <w:rFonts w:eastAsia="Times New Roman" w:cstheme="minorHAnsi"/>
          <w:sz w:val="24"/>
          <w:szCs w:val="24"/>
        </w:rPr>
        <w:tab/>
      </w:r>
    </w:p>
    <w:p w:rsidR="00C16868" w:rsidRPr="00C16868" w:rsidRDefault="00C16868" w:rsidP="00C16868">
      <w:pPr>
        <w:numPr>
          <w:ilvl w:val="0"/>
          <w:numId w:val="1"/>
        </w:numPr>
        <w:spacing w:before="100" w:beforeAutospacing="1" w:after="100" w:afterAutospacing="1" w:line="240" w:lineRule="auto"/>
        <w:rPr>
          <w:rFonts w:eastAsia="Times New Roman" w:cstheme="minorHAnsi"/>
          <w:sz w:val="24"/>
          <w:szCs w:val="24"/>
        </w:rPr>
      </w:pPr>
      <w:r w:rsidRPr="000B6179">
        <w:rPr>
          <w:rFonts w:eastAsia="Times New Roman" w:cstheme="minorHAnsi"/>
          <w:b/>
          <w:bCs/>
          <w:sz w:val="24"/>
          <w:szCs w:val="24"/>
        </w:rPr>
        <w:t>Regulations</w:t>
      </w:r>
      <w:r w:rsidRPr="00C16868">
        <w:rPr>
          <w:rFonts w:eastAsia="Times New Roman" w:cstheme="minorHAnsi"/>
          <w:sz w:val="24"/>
          <w:szCs w:val="24"/>
        </w:rPr>
        <w:t>: There are several regulations with which your facility must comply.</w:t>
      </w:r>
      <w:r w:rsidR="000B6179">
        <w:rPr>
          <w:rFonts w:eastAsia="Times New Roman" w:cstheme="minorHAnsi"/>
          <w:sz w:val="24"/>
          <w:szCs w:val="24"/>
        </w:rPr>
        <w:t xml:space="preserve"> </w:t>
      </w:r>
      <w:r w:rsidRPr="00C16868">
        <w:rPr>
          <w:rFonts w:eastAsia="Times New Roman" w:cstheme="minorHAnsi"/>
          <w:sz w:val="24"/>
          <w:szCs w:val="24"/>
        </w:rPr>
        <w:t xml:space="preserve"> Three key regulations are </w:t>
      </w:r>
      <w:r w:rsidR="008073C0" w:rsidRPr="000B6179">
        <w:rPr>
          <w:rFonts w:eastAsia="Times New Roman" w:cstheme="minorHAnsi"/>
          <w:sz w:val="24"/>
          <w:szCs w:val="24"/>
        </w:rPr>
        <w:t xml:space="preserve">already </w:t>
      </w:r>
      <w:r w:rsidRPr="00C16868">
        <w:rPr>
          <w:rFonts w:eastAsia="Times New Roman" w:cstheme="minorHAnsi"/>
          <w:sz w:val="24"/>
          <w:szCs w:val="24"/>
        </w:rPr>
        <w:t>provided, while the others can be accessed at the public library or purchased from the Government Printery.</w:t>
      </w:r>
    </w:p>
    <w:p w:rsidR="000B6179" w:rsidRPr="000B6179" w:rsidRDefault="00C16868" w:rsidP="000B6179">
      <w:pPr>
        <w:pStyle w:val="NoSpacing"/>
        <w:numPr>
          <w:ilvl w:val="0"/>
          <w:numId w:val="3"/>
        </w:numPr>
        <w:rPr>
          <w:sz w:val="24"/>
          <w:szCs w:val="24"/>
        </w:rPr>
      </w:pPr>
      <w:r w:rsidRPr="000B6179">
        <w:rPr>
          <w:sz w:val="24"/>
          <w:szCs w:val="24"/>
        </w:rPr>
        <w:t>Health Services (Building) Regulations</w:t>
      </w:r>
    </w:p>
    <w:p w:rsidR="000B6179" w:rsidRPr="000B6179" w:rsidRDefault="00C16868" w:rsidP="000B6179">
      <w:pPr>
        <w:pStyle w:val="NoSpacing"/>
        <w:numPr>
          <w:ilvl w:val="0"/>
          <w:numId w:val="3"/>
        </w:numPr>
        <w:rPr>
          <w:sz w:val="24"/>
          <w:szCs w:val="24"/>
        </w:rPr>
      </w:pPr>
      <w:r w:rsidRPr="000B6179">
        <w:rPr>
          <w:sz w:val="24"/>
          <w:szCs w:val="24"/>
        </w:rPr>
        <w:t>Health Services (Restaurant) Regulations</w:t>
      </w:r>
    </w:p>
    <w:p w:rsidR="00C16868" w:rsidRPr="000B6179" w:rsidRDefault="00C16868" w:rsidP="000B6179">
      <w:pPr>
        <w:pStyle w:val="NoSpacing"/>
        <w:numPr>
          <w:ilvl w:val="0"/>
          <w:numId w:val="3"/>
        </w:numPr>
        <w:rPr>
          <w:sz w:val="24"/>
          <w:szCs w:val="24"/>
        </w:rPr>
      </w:pPr>
      <w:r w:rsidRPr="000B6179">
        <w:rPr>
          <w:sz w:val="24"/>
          <w:szCs w:val="24"/>
        </w:rPr>
        <w:t>Health Services Act Cap. 44</w:t>
      </w:r>
    </w:p>
    <w:p w:rsidR="00C16868" w:rsidRPr="00C16868" w:rsidRDefault="00C16868" w:rsidP="00C16868">
      <w:pPr>
        <w:spacing w:before="100" w:beforeAutospacing="1" w:after="100" w:afterAutospacing="1" w:line="240" w:lineRule="auto"/>
        <w:rPr>
          <w:rFonts w:eastAsia="Times New Roman" w:cstheme="minorHAnsi"/>
          <w:sz w:val="24"/>
          <w:szCs w:val="24"/>
        </w:rPr>
      </w:pPr>
      <w:r w:rsidRPr="00C16868">
        <w:rPr>
          <w:rFonts w:eastAsia="Times New Roman" w:cstheme="minorHAnsi"/>
          <w:sz w:val="24"/>
          <w:szCs w:val="24"/>
        </w:rPr>
        <w:t>Other relevant regulations include:</w:t>
      </w:r>
    </w:p>
    <w:p w:rsidR="00C16868" w:rsidRPr="00C16868" w:rsidRDefault="00C16868" w:rsidP="00241615">
      <w:pPr>
        <w:numPr>
          <w:ilvl w:val="0"/>
          <w:numId w:val="2"/>
        </w:numPr>
        <w:spacing w:before="100" w:beforeAutospacing="1" w:after="100" w:afterAutospacing="1" w:line="276" w:lineRule="auto"/>
        <w:rPr>
          <w:rFonts w:eastAsia="Times New Roman" w:cstheme="minorHAnsi"/>
          <w:sz w:val="24"/>
          <w:szCs w:val="24"/>
        </w:rPr>
      </w:pPr>
      <w:r w:rsidRPr="000B6179">
        <w:rPr>
          <w:rFonts w:eastAsia="Times New Roman" w:cstheme="minorHAnsi"/>
          <w:bCs/>
          <w:sz w:val="24"/>
          <w:szCs w:val="24"/>
        </w:rPr>
        <w:t>Pharmacy (Compounding and Dispensing of Drugs and Poisons) Regulations</w:t>
      </w:r>
    </w:p>
    <w:p w:rsidR="005A4DCC" w:rsidRPr="000B6179" w:rsidRDefault="005A4DCC" w:rsidP="00241615">
      <w:pPr>
        <w:numPr>
          <w:ilvl w:val="0"/>
          <w:numId w:val="2"/>
        </w:numPr>
        <w:spacing w:before="100" w:beforeAutospacing="1" w:after="100" w:afterAutospacing="1" w:line="276" w:lineRule="auto"/>
        <w:rPr>
          <w:rFonts w:eastAsia="Times New Roman" w:cstheme="minorHAnsi"/>
          <w:sz w:val="24"/>
          <w:szCs w:val="24"/>
        </w:rPr>
      </w:pPr>
      <w:r w:rsidRPr="000B6179">
        <w:rPr>
          <w:rFonts w:eastAsia="Times New Roman" w:cstheme="minorHAnsi"/>
          <w:bCs/>
          <w:sz w:val="24"/>
          <w:szCs w:val="24"/>
        </w:rPr>
        <w:t>Disposal of Offensive Matter  Regulations</w:t>
      </w:r>
    </w:p>
    <w:p w:rsidR="00C16868" w:rsidRPr="00C16868" w:rsidRDefault="00C16868" w:rsidP="00241615">
      <w:pPr>
        <w:numPr>
          <w:ilvl w:val="0"/>
          <w:numId w:val="2"/>
        </w:numPr>
        <w:spacing w:before="100" w:beforeAutospacing="1" w:after="100" w:afterAutospacing="1" w:line="276" w:lineRule="auto"/>
        <w:rPr>
          <w:rFonts w:eastAsia="Times New Roman" w:cstheme="minorHAnsi"/>
          <w:sz w:val="24"/>
          <w:szCs w:val="24"/>
        </w:rPr>
      </w:pPr>
      <w:r w:rsidRPr="000B6179">
        <w:rPr>
          <w:rFonts w:eastAsia="Times New Roman" w:cstheme="minorHAnsi"/>
          <w:bCs/>
          <w:sz w:val="24"/>
          <w:szCs w:val="24"/>
        </w:rPr>
        <w:t>Prevention of Overcrowding of Premises</w:t>
      </w:r>
      <w:r w:rsidR="008073C0" w:rsidRPr="000B6179">
        <w:rPr>
          <w:rFonts w:eastAsia="Times New Roman" w:cstheme="minorHAnsi"/>
          <w:bCs/>
          <w:sz w:val="24"/>
          <w:szCs w:val="24"/>
        </w:rPr>
        <w:t xml:space="preserve"> Regulations</w:t>
      </w:r>
    </w:p>
    <w:p w:rsidR="00C16868" w:rsidRPr="00C16868" w:rsidRDefault="005A4DCC" w:rsidP="00241615">
      <w:pPr>
        <w:numPr>
          <w:ilvl w:val="0"/>
          <w:numId w:val="2"/>
        </w:numPr>
        <w:spacing w:before="100" w:beforeAutospacing="1" w:after="100" w:afterAutospacing="1" w:line="276" w:lineRule="auto"/>
        <w:rPr>
          <w:rFonts w:eastAsia="Times New Roman" w:cstheme="minorHAnsi"/>
          <w:sz w:val="24"/>
          <w:szCs w:val="24"/>
        </w:rPr>
      </w:pPr>
      <w:r w:rsidRPr="000B6179">
        <w:rPr>
          <w:rFonts w:eastAsia="Times New Roman" w:cstheme="minorHAnsi"/>
          <w:bCs/>
          <w:sz w:val="24"/>
          <w:szCs w:val="24"/>
        </w:rPr>
        <w:t xml:space="preserve">Collections and </w:t>
      </w:r>
      <w:r w:rsidR="00C16868" w:rsidRPr="000B6179">
        <w:rPr>
          <w:rFonts w:eastAsia="Times New Roman" w:cstheme="minorHAnsi"/>
          <w:bCs/>
          <w:sz w:val="24"/>
          <w:szCs w:val="24"/>
        </w:rPr>
        <w:t xml:space="preserve">Disposal of </w:t>
      </w:r>
      <w:r w:rsidRPr="000B6179">
        <w:rPr>
          <w:rFonts w:eastAsia="Times New Roman" w:cstheme="minorHAnsi"/>
          <w:bCs/>
          <w:sz w:val="24"/>
          <w:szCs w:val="24"/>
        </w:rPr>
        <w:t>Refuse</w:t>
      </w:r>
      <w:r w:rsidR="00C16868" w:rsidRPr="000B6179">
        <w:rPr>
          <w:rFonts w:eastAsia="Times New Roman" w:cstheme="minorHAnsi"/>
          <w:bCs/>
          <w:sz w:val="24"/>
          <w:szCs w:val="24"/>
        </w:rPr>
        <w:t xml:space="preserve"> Regulations</w:t>
      </w:r>
    </w:p>
    <w:p w:rsidR="00C16868" w:rsidRPr="00C16868" w:rsidRDefault="00C16868" w:rsidP="00241615">
      <w:pPr>
        <w:numPr>
          <w:ilvl w:val="0"/>
          <w:numId w:val="2"/>
        </w:numPr>
        <w:spacing w:before="100" w:beforeAutospacing="1" w:after="100" w:afterAutospacing="1" w:line="276" w:lineRule="auto"/>
        <w:rPr>
          <w:rFonts w:eastAsia="Times New Roman" w:cstheme="minorHAnsi"/>
          <w:sz w:val="24"/>
          <w:szCs w:val="24"/>
        </w:rPr>
      </w:pPr>
      <w:r w:rsidRPr="000B6179">
        <w:rPr>
          <w:rFonts w:eastAsia="Times New Roman" w:cstheme="minorHAnsi"/>
          <w:bCs/>
          <w:sz w:val="24"/>
          <w:szCs w:val="24"/>
        </w:rPr>
        <w:lastRenderedPageBreak/>
        <w:t xml:space="preserve">Control and Destruction of </w:t>
      </w:r>
      <w:r w:rsidR="008073C0" w:rsidRPr="000B6179">
        <w:rPr>
          <w:rFonts w:cstheme="minorHAnsi"/>
          <w:sz w:val="24"/>
          <w:szCs w:val="24"/>
        </w:rPr>
        <w:t>Mosquitoes, Termites and other Insects, Rodents and other Vermin</w:t>
      </w:r>
      <w:r w:rsidRPr="000B6179">
        <w:rPr>
          <w:rFonts w:eastAsia="Times New Roman" w:cstheme="minorHAnsi"/>
          <w:bCs/>
          <w:sz w:val="24"/>
          <w:szCs w:val="24"/>
        </w:rPr>
        <w:t xml:space="preserve"> Regulations</w:t>
      </w:r>
    </w:p>
    <w:p w:rsidR="00C16868" w:rsidRPr="000B6179" w:rsidRDefault="00C16868" w:rsidP="00241615">
      <w:pPr>
        <w:numPr>
          <w:ilvl w:val="0"/>
          <w:numId w:val="2"/>
        </w:numPr>
        <w:spacing w:before="100" w:beforeAutospacing="1" w:after="100" w:afterAutospacing="1" w:line="276" w:lineRule="auto"/>
        <w:rPr>
          <w:rFonts w:eastAsia="Times New Roman" w:cstheme="minorHAnsi"/>
          <w:bCs/>
          <w:sz w:val="24"/>
          <w:szCs w:val="24"/>
        </w:rPr>
      </w:pPr>
      <w:r w:rsidRPr="000B6179">
        <w:rPr>
          <w:rFonts w:eastAsia="Times New Roman" w:cstheme="minorHAnsi"/>
          <w:bCs/>
          <w:sz w:val="24"/>
          <w:szCs w:val="24"/>
        </w:rPr>
        <w:t>Communicable and Notifiable Disease Regulations</w:t>
      </w:r>
    </w:p>
    <w:p w:rsidR="00C16868" w:rsidRPr="000B6179" w:rsidRDefault="00C16868" w:rsidP="00241615">
      <w:pPr>
        <w:numPr>
          <w:ilvl w:val="0"/>
          <w:numId w:val="2"/>
        </w:numPr>
        <w:spacing w:before="100" w:beforeAutospacing="1" w:after="100" w:afterAutospacing="1" w:line="276" w:lineRule="auto"/>
        <w:rPr>
          <w:rFonts w:eastAsia="Times New Roman" w:cstheme="minorHAnsi"/>
          <w:sz w:val="24"/>
          <w:szCs w:val="24"/>
        </w:rPr>
      </w:pPr>
      <w:r w:rsidRPr="000B6179">
        <w:rPr>
          <w:rFonts w:eastAsia="Times New Roman" w:cstheme="minorHAnsi"/>
          <w:bCs/>
          <w:sz w:val="24"/>
          <w:szCs w:val="24"/>
        </w:rPr>
        <w:t>L</w:t>
      </w:r>
      <w:r w:rsidRPr="000B6179">
        <w:rPr>
          <w:rFonts w:eastAsia="Times New Roman" w:cstheme="minorHAnsi"/>
          <w:bCs/>
          <w:sz w:val="24"/>
          <w:szCs w:val="24"/>
        </w:rPr>
        <w:t>odging House and Barracks Regulations</w:t>
      </w:r>
    </w:p>
    <w:p w:rsidR="00C16868" w:rsidRPr="000B6179" w:rsidRDefault="00C16868" w:rsidP="00241615">
      <w:pPr>
        <w:numPr>
          <w:ilvl w:val="0"/>
          <w:numId w:val="2"/>
        </w:numPr>
        <w:spacing w:before="100" w:beforeAutospacing="1" w:after="100" w:afterAutospacing="1" w:line="276" w:lineRule="auto"/>
        <w:rPr>
          <w:rFonts w:eastAsia="Times New Roman" w:cstheme="minorHAnsi"/>
          <w:sz w:val="24"/>
          <w:szCs w:val="24"/>
        </w:rPr>
      </w:pPr>
      <w:r w:rsidRPr="000B6179">
        <w:rPr>
          <w:rFonts w:eastAsia="Times New Roman" w:cstheme="minorHAnsi"/>
          <w:bCs/>
          <w:sz w:val="24"/>
          <w:szCs w:val="24"/>
        </w:rPr>
        <w:t>Food Hygiene Regulations</w:t>
      </w:r>
    </w:p>
    <w:p w:rsidR="005A4DCC" w:rsidRPr="000B6179" w:rsidRDefault="000B6179" w:rsidP="00241615">
      <w:pPr>
        <w:pStyle w:val="ListParagraph"/>
        <w:numPr>
          <w:ilvl w:val="0"/>
          <w:numId w:val="2"/>
        </w:numPr>
        <w:shd w:val="clear" w:color="auto" w:fill="FFFFFF"/>
        <w:spacing w:before="100" w:beforeAutospacing="1" w:after="100" w:afterAutospacing="1" w:line="276" w:lineRule="auto"/>
        <w:rPr>
          <w:rFonts w:eastAsia="Times New Roman" w:cstheme="minorHAnsi"/>
          <w:sz w:val="24"/>
          <w:szCs w:val="24"/>
        </w:rPr>
      </w:pPr>
      <w:r w:rsidRPr="000B6179">
        <w:rPr>
          <w:rFonts w:cstheme="minorHAnsi"/>
          <w:sz w:val="24"/>
          <w:szCs w:val="24"/>
        </w:rPr>
        <w:t xml:space="preserve">Offensive Trade </w:t>
      </w:r>
      <w:r w:rsidR="005A4DCC" w:rsidRPr="000B6179">
        <w:rPr>
          <w:rFonts w:cstheme="minorHAnsi"/>
          <w:sz w:val="24"/>
          <w:szCs w:val="24"/>
        </w:rPr>
        <w:t xml:space="preserve">Regulations. </w:t>
      </w:r>
    </w:p>
    <w:p w:rsidR="005A4DCC" w:rsidRPr="00241615" w:rsidRDefault="005A4DCC" w:rsidP="00241615">
      <w:pPr>
        <w:pStyle w:val="ListParagraph"/>
        <w:numPr>
          <w:ilvl w:val="0"/>
          <w:numId w:val="2"/>
        </w:numPr>
        <w:shd w:val="clear" w:color="auto" w:fill="FFFFFF"/>
        <w:spacing w:before="100" w:beforeAutospacing="1" w:after="100" w:afterAutospacing="1" w:line="276" w:lineRule="auto"/>
        <w:rPr>
          <w:rFonts w:eastAsia="Times New Roman" w:cstheme="minorHAnsi"/>
          <w:sz w:val="24"/>
          <w:szCs w:val="24"/>
        </w:rPr>
      </w:pPr>
      <w:r w:rsidRPr="000B6179">
        <w:rPr>
          <w:rFonts w:cstheme="minorHAnsi"/>
          <w:sz w:val="24"/>
          <w:szCs w:val="24"/>
        </w:rPr>
        <w:t xml:space="preserve">Maintenance of the Proper Sanitary Condition of Premises. </w:t>
      </w:r>
    </w:p>
    <w:p w:rsidR="008073C0" w:rsidRPr="00241615" w:rsidRDefault="008073C0" w:rsidP="00241615">
      <w:pPr>
        <w:pStyle w:val="ListParagraph"/>
        <w:numPr>
          <w:ilvl w:val="0"/>
          <w:numId w:val="2"/>
        </w:numPr>
        <w:shd w:val="clear" w:color="auto" w:fill="FFFFFF"/>
        <w:spacing w:before="100" w:beforeAutospacing="1" w:after="100" w:afterAutospacing="1" w:line="276" w:lineRule="auto"/>
        <w:rPr>
          <w:rFonts w:eastAsia="Times New Roman" w:cstheme="minorHAnsi"/>
          <w:sz w:val="24"/>
          <w:szCs w:val="24"/>
        </w:rPr>
      </w:pPr>
      <w:r w:rsidRPr="000B6179">
        <w:rPr>
          <w:rFonts w:cstheme="minorHAnsi"/>
          <w:sz w:val="24"/>
          <w:szCs w:val="24"/>
        </w:rPr>
        <w:t xml:space="preserve">Prevention, Treatment, Limitation and Suppression of Disease Regulations. </w:t>
      </w:r>
    </w:p>
    <w:p w:rsidR="008073C0" w:rsidRPr="000B6179" w:rsidRDefault="008073C0" w:rsidP="008073C0">
      <w:pPr>
        <w:pStyle w:val="ListParagraph"/>
        <w:numPr>
          <w:ilvl w:val="0"/>
          <w:numId w:val="2"/>
        </w:numPr>
        <w:shd w:val="clear" w:color="auto" w:fill="FFFFFF"/>
        <w:spacing w:before="100" w:beforeAutospacing="1" w:after="100" w:afterAutospacing="1" w:line="276" w:lineRule="auto"/>
        <w:rPr>
          <w:rFonts w:eastAsia="Times New Roman" w:cstheme="minorHAnsi"/>
          <w:sz w:val="24"/>
          <w:szCs w:val="24"/>
        </w:rPr>
      </w:pPr>
      <w:r w:rsidRPr="000B6179">
        <w:rPr>
          <w:rFonts w:cstheme="minorHAnsi"/>
          <w:sz w:val="24"/>
          <w:szCs w:val="24"/>
        </w:rPr>
        <w:t>M</w:t>
      </w:r>
      <w:r w:rsidRPr="000B6179">
        <w:rPr>
          <w:rFonts w:cstheme="minorHAnsi"/>
          <w:sz w:val="24"/>
          <w:szCs w:val="24"/>
        </w:rPr>
        <w:t xml:space="preserve">easures for Ensuring the Purity of the Water Supply Regulations. </w:t>
      </w:r>
    </w:p>
    <w:p w:rsidR="005A4DCC" w:rsidRPr="000B6179" w:rsidRDefault="005A4DCC" w:rsidP="005A4DCC">
      <w:pPr>
        <w:pStyle w:val="ListParagraph"/>
        <w:numPr>
          <w:ilvl w:val="0"/>
          <w:numId w:val="2"/>
        </w:numPr>
        <w:shd w:val="clear" w:color="auto" w:fill="FFFFFF"/>
        <w:spacing w:before="100" w:beforeAutospacing="1" w:after="100" w:afterAutospacing="1" w:line="276" w:lineRule="auto"/>
        <w:rPr>
          <w:rFonts w:eastAsia="Times New Roman" w:cstheme="minorHAnsi"/>
          <w:sz w:val="24"/>
          <w:szCs w:val="24"/>
        </w:rPr>
      </w:pPr>
      <w:r w:rsidRPr="000B6179">
        <w:rPr>
          <w:rFonts w:cstheme="minorHAnsi"/>
          <w:sz w:val="24"/>
          <w:szCs w:val="24"/>
        </w:rPr>
        <w:t xml:space="preserve">Drug Abuse (Control and Prevention) Regulations. </w:t>
      </w:r>
    </w:p>
    <w:p w:rsidR="008073C0" w:rsidRPr="00C16868" w:rsidRDefault="000B6179" w:rsidP="00C16868">
      <w:pPr>
        <w:numPr>
          <w:ilvl w:val="0"/>
          <w:numId w:val="2"/>
        </w:numPr>
        <w:spacing w:before="100" w:beforeAutospacing="1" w:after="100" w:afterAutospacing="1" w:line="240" w:lineRule="auto"/>
        <w:rPr>
          <w:rFonts w:eastAsia="Times New Roman" w:cstheme="minorHAnsi"/>
          <w:sz w:val="24"/>
          <w:szCs w:val="24"/>
        </w:rPr>
      </w:pPr>
      <w:r w:rsidRPr="000B6179">
        <w:rPr>
          <w:rFonts w:eastAsia="Times New Roman" w:cstheme="minorHAnsi"/>
          <w:sz w:val="24"/>
          <w:szCs w:val="24"/>
        </w:rPr>
        <w:t>Nuisances Regulations</w:t>
      </w:r>
    </w:p>
    <w:p w:rsidR="00C16868" w:rsidRPr="00C16868" w:rsidRDefault="00C16868" w:rsidP="00C16868">
      <w:pPr>
        <w:numPr>
          <w:ilvl w:val="0"/>
          <w:numId w:val="2"/>
        </w:numPr>
        <w:spacing w:before="100" w:beforeAutospacing="1" w:after="100" w:afterAutospacing="1" w:line="240" w:lineRule="auto"/>
        <w:rPr>
          <w:rFonts w:eastAsia="Times New Roman" w:cstheme="minorHAnsi"/>
          <w:sz w:val="24"/>
          <w:szCs w:val="24"/>
        </w:rPr>
      </w:pPr>
      <w:r w:rsidRPr="000B6179">
        <w:rPr>
          <w:rFonts w:eastAsia="Times New Roman" w:cstheme="minorHAnsi"/>
          <w:bCs/>
          <w:sz w:val="24"/>
          <w:szCs w:val="24"/>
        </w:rPr>
        <w:t>Swimming Pool Regulations</w:t>
      </w:r>
      <w:r w:rsidRPr="00C16868">
        <w:rPr>
          <w:rFonts w:eastAsia="Times New Roman" w:cstheme="minorHAnsi"/>
          <w:sz w:val="24"/>
          <w:szCs w:val="24"/>
        </w:rPr>
        <w:t xml:space="preserve"> (if applicable)</w:t>
      </w:r>
    </w:p>
    <w:p w:rsidR="00C16868" w:rsidRPr="00C16868" w:rsidRDefault="00C16868" w:rsidP="00C16868">
      <w:pPr>
        <w:spacing w:before="100" w:beforeAutospacing="1" w:after="100" w:afterAutospacing="1" w:line="240" w:lineRule="auto"/>
        <w:rPr>
          <w:rFonts w:eastAsia="Times New Roman" w:cstheme="minorHAnsi"/>
          <w:sz w:val="24"/>
          <w:szCs w:val="24"/>
        </w:rPr>
      </w:pPr>
      <w:r w:rsidRPr="00C16868">
        <w:rPr>
          <w:rFonts w:eastAsia="Times New Roman" w:cstheme="minorHAnsi"/>
          <w:sz w:val="24"/>
          <w:szCs w:val="24"/>
        </w:rPr>
        <w:t>The Advisory and Inspection Committee of the Ministry of Health and Wellness wishes you success in your endeavor.</w:t>
      </w:r>
    </w:p>
    <w:p w:rsidR="00C16868" w:rsidRPr="000B6179" w:rsidRDefault="00C16868" w:rsidP="00C16868">
      <w:pPr>
        <w:spacing w:before="100" w:beforeAutospacing="1" w:after="100" w:afterAutospacing="1" w:line="240" w:lineRule="auto"/>
        <w:rPr>
          <w:rFonts w:eastAsia="Times New Roman" w:cstheme="minorHAnsi"/>
          <w:sz w:val="24"/>
          <w:szCs w:val="24"/>
        </w:rPr>
      </w:pPr>
      <w:r w:rsidRPr="00C16868">
        <w:rPr>
          <w:rFonts w:eastAsia="Times New Roman" w:cstheme="minorHAnsi"/>
          <w:sz w:val="24"/>
          <w:szCs w:val="24"/>
        </w:rPr>
        <w:t>Kind regards,</w:t>
      </w:r>
    </w:p>
    <w:sectPr w:rsidR="00C16868" w:rsidRPr="000B6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05E4C"/>
    <w:multiLevelType w:val="multilevel"/>
    <w:tmpl w:val="A1969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96ACB"/>
    <w:multiLevelType w:val="multilevel"/>
    <w:tmpl w:val="A1969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138CD"/>
    <w:multiLevelType w:val="multilevel"/>
    <w:tmpl w:val="C1F202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68"/>
    <w:rsid w:val="000B6179"/>
    <w:rsid w:val="00241615"/>
    <w:rsid w:val="005A4DCC"/>
    <w:rsid w:val="00803411"/>
    <w:rsid w:val="008073C0"/>
    <w:rsid w:val="00A31195"/>
    <w:rsid w:val="00C16868"/>
    <w:rsid w:val="00D35B92"/>
    <w:rsid w:val="00E91E86"/>
    <w:rsid w:val="00F9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F957"/>
  <w15:chartTrackingRefBased/>
  <w15:docId w15:val="{DF1C148B-91DC-4618-941A-01037591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8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6868"/>
    <w:rPr>
      <w:b/>
      <w:bCs/>
    </w:rPr>
  </w:style>
  <w:style w:type="paragraph" w:styleId="ListParagraph">
    <w:name w:val="List Paragraph"/>
    <w:basedOn w:val="Normal"/>
    <w:uiPriority w:val="34"/>
    <w:qFormat/>
    <w:rsid w:val="00C16868"/>
    <w:pPr>
      <w:ind w:left="720"/>
      <w:contextualSpacing/>
    </w:pPr>
  </w:style>
  <w:style w:type="paragraph" w:styleId="NoSpacing">
    <w:name w:val="No Spacing"/>
    <w:uiPriority w:val="1"/>
    <w:qFormat/>
    <w:rsid w:val="000B6179"/>
    <w:pPr>
      <w:spacing w:after="0" w:line="240" w:lineRule="auto"/>
    </w:pPr>
  </w:style>
  <w:style w:type="character" w:styleId="Hyperlink">
    <w:name w:val="Hyperlink"/>
    <w:basedOn w:val="DefaultParagraphFont"/>
    <w:uiPriority w:val="99"/>
    <w:unhideWhenUsed/>
    <w:rsid w:val="00803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nneth.george@health.gov.b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MOH</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 Johnson</dc:creator>
  <cp:keywords/>
  <dc:description/>
  <cp:lastModifiedBy>Lisa N. Johnson</cp:lastModifiedBy>
  <cp:revision>2</cp:revision>
  <dcterms:created xsi:type="dcterms:W3CDTF">2024-09-24T20:45:00Z</dcterms:created>
  <dcterms:modified xsi:type="dcterms:W3CDTF">2024-09-24T20:45:00Z</dcterms:modified>
</cp:coreProperties>
</file>